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B0" w:rsidRDefault="004302B0" w:rsidP="0068022E">
      <w:pPr>
        <w:spacing w:line="360" w:lineRule="auto"/>
        <w:jc w:val="center"/>
        <w:rPr>
          <w:b/>
        </w:rPr>
      </w:pPr>
      <w:r w:rsidRPr="0068022E">
        <w:rPr>
          <w:b/>
        </w:rPr>
        <w:t>Основные направления бюджетной и налоговой политики</w:t>
      </w:r>
    </w:p>
    <w:p w:rsidR="0068022E" w:rsidRPr="0068022E" w:rsidRDefault="0068022E" w:rsidP="0068022E">
      <w:pPr>
        <w:spacing w:line="360" w:lineRule="auto"/>
        <w:jc w:val="center"/>
        <w:rPr>
          <w:b/>
        </w:rPr>
      </w:pPr>
      <w:r>
        <w:rPr>
          <w:b/>
        </w:rPr>
        <w:t>внутригородского муниципального образования муниципальный округ Ульянка</w:t>
      </w:r>
    </w:p>
    <w:p w:rsidR="00932B0C" w:rsidRPr="0068022E" w:rsidRDefault="004302B0" w:rsidP="0068022E">
      <w:pPr>
        <w:spacing w:line="360" w:lineRule="auto"/>
        <w:jc w:val="center"/>
        <w:rPr>
          <w:b/>
        </w:rPr>
      </w:pPr>
      <w:r w:rsidRPr="0068022E">
        <w:rPr>
          <w:b/>
        </w:rPr>
        <w:t>на 20</w:t>
      </w:r>
      <w:r w:rsidR="0068022E" w:rsidRPr="0068022E">
        <w:rPr>
          <w:b/>
        </w:rPr>
        <w:t>20</w:t>
      </w:r>
      <w:r w:rsidR="00924481" w:rsidRPr="0068022E">
        <w:rPr>
          <w:b/>
        </w:rPr>
        <w:t xml:space="preserve"> </w:t>
      </w:r>
      <w:r w:rsidRPr="0068022E">
        <w:rPr>
          <w:b/>
        </w:rPr>
        <w:t>год</w:t>
      </w:r>
    </w:p>
    <w:p w:rsidR="004302B0" w:rsidRPr="0068022E" w:rsidRDefault="004302B0" w:rsidP="0068022E">
      <w:pPr>
        <w:spacing w:line="360" w:lineRule="auto"/>
        <w:ind w:firstLine="709"/>
        <w:jc w:val="center"/>
      </w:pPr>
    </w:p>
    <w:p w:rsidR="004302B0" w:rsidRPr="0068022E" w:rsidRDefault="004302B0" w:rsidP="008E3A9C">
      <w:pPr>
        <w:spacing w:line="360" w:lineRule="auto"/>
        <w:ind w:firstLine="709"/>
        <w:jc w:val="both"/>
      </w:pPr>
      <w:r w:rsidRPr="0068022E">
        <w:t xml:space="preserve">Бюджетная политика определяет и регулирует доходную и расходную части местного бюджета. Бюджетная политика основывается на бюджетном законодательстве РФ, </w:t>
      </w:r>
      <w:r w:rsidR="00FD10FE" w:rsidRPr="0068022E">
        <w:t xml:space="preserve"> </w:t>
      </w:r>
      <w:r w:rsidR="0068022E">
        <w:t xml:space="preserve">Проекте </w:t>
      </w:r>
      <w:r w:rsidRPr="0068022E">
        <w:t>Закон</w:t>
      </w:r>
      <w:r w:rsidR="0068022E">
        <w:t>а</w:t>
      </w:r>
      <w:r w:rsidRPr="0068022E">
        <w:t xml:space="preserve"> Санкт-Петербурга «О бюджете Санкт-Петербурга на 20</w:t>
      </w:r>
      <w:r w:rsidR="0068022E">
        <w:t>20</w:t>
      </w:r>
      <w:r w:rsidRPr="0068022E">
        <w:t xml:space="preserve"> год</w:t>
      </w:r>
      <w:r w:rsidR="007A237C" w:rsidRPr="0068022E">
        <w:t xml:space="preserve"> и плановый период 20</w:t>
      </w:r>
      <w:r w:rsidR="0068022E">
        <w:t>21</w:t>
      </w:r>
      <w:r w:rsidR="007A237C" w:rsidRPr="0068022E">
        <w:t xml:space="preserve"> и 20</w:t>
      </w:r>
      <w:r w:rsidR="001C6C48" w:rsidRPr="0068022E">
        <w:t>2</w:t>
      </w:r>
      <w:r w:rsidR="0068022E">
        <w:t>2</w:t>
      </w:r>
      <w:r w:rsidR="007A237C" w:rsidRPr="0068022E">
        <w:t xml:space="preserve"> годов</w:t>
      </w:r>
      <w:r w:rsidRPr="0068022E">
        <w:t>», нормативных актов м</w:t>
      </w:r>
      <w:r w:rsidR="009D26DF" w:rsidRPr="0068022E">
        <w:t>естного самоуправления, Уставе м</w:t>
      </w:r>
      <w:r w:rsidRPr="0068022E">
        <w:t>униципального образования</w:t>
      </w:r>
      <w:r w:rsidR="009D26DF" w:rsidRPr="0068022E">
        <w:t xml:space="preserve"> муниципального округа </w:t>
      </w:r>
      <w:r w:rsidR="00193048" w:rsidRPr="0068022E">
        <w:t>Ульянка</w:t>
      </w:r>
      <w:r w:rsidRPr="0068022E">
        <w:t>.</w:t>
      </w:r>
    </w:p>
    <w:p w:rsidR="004302B0" w:rsidRPr="0068022E" w:rsidRDefault="004302B0" w:rsidP="008E3A9C">
      <w:pPr>
        <w:spacing w:line="360" w:lineRule="auto"/>
        <w:ind w:firstLine="709"/>
        <w:jc w:val="both"/>
      </w:pPr>
      <w:r w:rsidRPr="0068022E">
        <w:t xml:space="preserve">Доходная часть составляется на основе таких статей как налоговые поступления, неналоговые доходы, безвозмездные </w:t>
      </w:r>
      <w:r w:rsidR="002B3C58" w:rsidRPr="0068022E">
        <w:t>поступления</w:t>
      </w:r>
      <w:r w:rsidR="00193048" w:rsidRPr="0068022E">
        <w:t>.</w:t>
      </w:r>
    </w:p>
    <w:p w:rsidR="004302B0" w:rsidRPr="0068022E" w:rsidRDefault="004302B0" w:rsidP="008E3A9C">
      <w:pPr>
        <w:spacing w:line="360" w:lineRule="auto"/>
        <w:ind w:firstLine="709"/>
        <w:jc w:val="both"/>
      </w:pPr>
      <w:r w:rsidRPr="0068022E">
        <w:t>Расходная часть бюджета направляется на исполнение расходных  обязательств муниципального образования по содержанию и обеспечению деятельности органов местного самоуправления, должностных лиц местного самоуправления. Объемы расходных обязательств</w:t>
      </w:r>
      <w:r w:rsidR="002B3C58" w:rsidRPr="0068022E">
        <w:t xml:space="preserve"> на 20</w:t>
      </w:r>
      <w:r w:rsidR="0068022E">
        <w:t>20</w:t>
      </w:r>
      <w:r w:rsidR="002B3C58" w:rsidRPr="0068022E">
        <w:t xml:space="preserve"> год по направлениям деятельности для решения вопросов местного значения утверждаются решением МС о местном бюджете.</w:t>
      </w:r>
      <w:r w:rsidR="009E2F39" w:rsidRPr="0068022E">
        <w:t xml:space="preserve"> Значител</w:t>
      </w:r>
      <w:r w:rsidR="0068022E">
        <w:t>ьные ассигнования выделяются на</w:t>
      </w:r>
      <w:r w:rsidR="009E2F39" w:rsidRPr="0068022E">
        <w:t xml:space="preserve"> </w:t>
      </w:r>
      <w:r w:rsidR="002B3C58" w:rsidRPr="0068022E">
        <w:t>бл</w:t>
      </w:r>
      <w:r w:rsidR="001D6502" w:rsidRPr="0068022E">
        <w:t>агоустройство территории округа</w:t>
      </w:r>
      <w:r w:rsidR="009E2F39" w:rsidRPr="0068022E">
        <w:t>.</w:t>
      </w:r>
    </w:p>
    <w:p w:rsidR="009E2F39" w:rsidRPr="0068022E" w:rsidRDefault="009E2F39" w:rsidP="008E3A9C">
      <w:pPr>
        <w:spacing w:line="360" w:lineRule="auto"/>
        <w:ind w:firstLine="709"/>
        <w:jc w:val="both"/>
      </w:pPr>
      <w:r w:rsidRPr="0068022E">
        <w:t>Налоги – основная статья до</w:t>
      </w:r>
      <w:r w:rsidR="00BE21B9" w:rsidRPr="0068022E">
        <w:t xml:space="preserve">ходной части местного бюджета. </w:t>
      </w:r>
      <w:r w:rsidR="0068022E">
        <w:t xml:space="preserve">Проектом </w:t>
      </w:r>
      <w:r w:rsidRPr="0068022E">
        <w:t>Закон</w:t>
      </w:r>
      <w:r w:rsidR="0068022E">
        <w:t>а</w:t>
      </w:r>
      <w:r w:rsidRPr="0068022E">
        <w:t xml:space="preserve"> Санкт-Петербурга «О бюджете Санкт-Петербурга на 20</w:t>
      </w:r>
      <w:r w:rsidR="0068022E">
        <w:t>20</w:t>
      </w:r>
      <w:r w:rsidRPr="0068022E">
        <w:t xml:space="preserve"> год</w:t>
      </w:r>
      <w:r w:rsidR="007A237C" w:rsidRPr="0068022E">
        <w:t xml:space="preserve"> и плановый период 20</w:t>
      </w:r>
      <w:r w:rsidR="0068022E">
        <w:t>21</w:t>
      </w:r>
      <w:r w:rsidR="001C6C48" w:rsidRPr="0068022E">
        <w:t xml:space="preserve"> и 202</w:t>
      </w:r>
      <w:r w:rsidR="0068022E">
        <w:t>2</w:t>
      </w:r>
      <w:r w:rsidR="007A237C" w:rsidRPr="0068022E">
        <w:t xml:space="preserve"> годов</w:t>
      </w:r>
      <w:r w:rsidRPr="0068022E">
        <w:t>» определены источники доходов бюджета.</w:t>
      </w:r>
    </w:p>
    <w:p w:rsidR="00F121D9" w:rsidRPr="0068022E" w:rsidRDefault="009E2F39" w:rsidP="008E3A9C">
      <w:pPr>
        <w:numPr>
          <w:ilvl w:val="0"/>
          <w:numId w:val="1"/>
        </w:numPr>
        <w:spacing w:line="360" w:lineRule="auto"/>
        <w:ind w:left="0" w:firstLine="709"/>
        <w:jc w:val="both"/>
      </w:pPr>
      <w:r w:rsidRPr="0068022E">
        <w:t xml:space="preserve">Единый налог, взимаемый в связи с применением упрощенной системы налогообложения по единому нормативу отчислений в местные бюджеты в размере </w:t>
      </w:r>
      <w:r w:rsidR="00F70A07" w:rsidRPr="008E3A9C">
        <w:t>7</w:t>
      </w:r>
      <w:r w:rsidRPr="008E3A9C">
        <w:t>%</w:t>
      </w:r>
      <w:r w:rsidR="00F121D9" w:rsidRPr="0068022E">
        <w:t>.</w:t>
      </w:r>
      <w:r w:rsidR="004D0C56" w:rsidRPr="0068022E">
        <w:t xml:space="preserve"> </w:t>
      </w:r>
    </w:p>
    <w:p w:rsidR="002441BE" w:rsidRPr="008E3A9C" w:rsidRDefault="002441BE" w:rsidP="008E3A9C">
      <w:pPr>
        <w:numPr>
          <w:ilvl w:val="0"/>
          <w:numId w:val="1"/>
        </w:numPr>
        <w:spacing w:line="360" w:lineRule="auto"/>
        <w:ind w:left="0" w:firstLine="709"/>
        <w:jc w:val="both"/>
      </w:pPr>
      <w:r w:rsidRPr="0068022E">
        <w:t xml:space="preserve">Единый налог, взимаемый в связи с применением упрощенной системы налогообложения по дополнительному дифференцированному нормативу отчислений в местные бюджеты в размере </w:t>
      </w:r>
      <w:r w:rsidR="008E3A9C" w:rsidRPr="008E3A9C">
        <w:t>32</w:t>
      </w:r>
      <w:r w:rsidRPr="008E3A9C">
        <w:t>%</w:t>
      </w:r>
      <w:r w:rsidR="00AC3088" w:rsidRPr="008E3A9C">
        <w:t>.</w:t>
      </w:r>
    </w:p>
    <w:p w:rsidR="009E2F39" w:rsidRPr="0068022E" w:rsidRDefault="009E2F39" w:rsidP="008E3A9C">
      <w:pPr>
        <w:numPr>
          <w:ilvl w:val="0"/>
          <w:numId w:val="1"/>
        </w:numPr>
        <w:spacing w:line="360" w:lineRule="auto"/>
        <w:ind w:left="0" w:firstLine="709"/>
        <w:jc w:val="both"/>
      </w:pPr>
      <w:r w:rsidRPr="0068022E">
        <w:t xml:space="preserve">Единый налог на вмененный доход для отдельных видов деятельности по нормативу </w:t>
      </w:r>
      <w:r w:rsidR="00FC089D" w:rsidRPr="0068022E">
        <w:t>100</w:t>
      </w:r>
      <w:r w:rsidRPr="0068022E">
        <w:t xml:space="preserve">% от сумм, подлежащих зачислению в бюджет </w:t>
      </w:r>
      <w:r w:rsidR="009B6C90" w:rsidRPr="0068022E">
        <w:t xml:space="preserve">     </w:t>
      </w:r>
      <w:r w:rsidRPr="0068022E">
        <w:t>Санкт-Петербурга.</w:t>
      </w:r>
    </w:p>
    <w:p w:rsidR="001C6C48" w:rsidRPr="0068022E" w:rsidRDefault="0066767D" w:rsidP="008E3A9C">
      <w:pPr>
        <w:numPr>
          <w:ilvl w:val="0"/>
          <w:numId w:val="1"/>
        </w:numPr>
        <w:spacing w:line="360" w:lineRule="auto"/>
        <w:ind w:left="0" w:firstLine="709"/>
        <w:jc w:val="both"/>
      </w:pPr>
      <w:r w:rsidRPr="0068022E">
        <w:t xml:space="preserve">Налог, взимаемый в связи с применением патентной системы налогообложения </w:t>
      </w:r>
      <w:r w:rsidR="00FC089D" w:rsidRPr="0068022E">
        <w:t>по нормативу 100</w:t>
      </w:r>
      <w:r w:rsidRPr="0068022E">
        <w:t>% от сумм, подлежащих зачислению в бюджет Санкт-Петербурга.</w:t>
      </w:r>
    </w:p>
    <w:p w:rsidR="00FC089D" w:rsidRPr="0068022E" w:rsidRDefault="001C6C48" w:rsidP="008E3A9C">
      <w:pPr>
        <w:numPr>
          <w:ilvl w:val="0"/>
          <w:numId w:val="1"/>
        </w:numPr>
        <w:spacing w:line="360" w:lineRule="auto"/>
        <w:ind w:left="0" w:firstLine="709"/>
        <w:jc w:val="both"/>
      </w:pPr>
      <w:r w:rsidRPr="0068022E">
        <w:t xml:space="preserve">Налог с имущества, переходящего в порядке наследования или дарения, в части погашения задолженности и по перерасчетам прошлых лет. </w:t>
      </w:r>
    </w:p>
    <w:p w:rsidR="009E2F39" w:rsidRPr="0068022E" w:rsidRDefault="009E2F39" w:rsidP="008E3A9C">
      <w:pPr>
        <w:spacing w:line="360" w:lineRule="auto"/>
        <w:ind w:firstLine="709"/>
        <w:jc w:val="both"/>
      </w:pPr>
      <w:r w:rsidRPr="0068022E">
        <w:t xml:space="preserve">В состав неналоговых доходов включаются: </w:t>
      </w:r>
    </w:p>
    <w:p w:rsidR="009B6C90" w:rsidRPr="0068022E" w:rsidRDefault="00CC0D88" w:rsidP="008E3A9C">
      <w:pPr>
        <w:numPr>
          <w:ilvl w:val="0"/>
          <w:numId w:val="2"/>
        </w:numPr>
        <w:spacing w:line="360" w:lineRule="auto"/>
        <w:ind w:left="0" w:firstLine="709"/>
        <w:jc w:val="both"/>
      </w:pPr>
      <w:r w:rsidRPr="0068022E">
        <w:t>Денежные взыскания (штрафы) за нарушение законодательства РФ о контрактной системе в сфере закупок товаров, работ, услуг для обеспечения муниципальных нужд для нужд муниципальных образований</w:t>
      </w:r>
      <w:r w:rsidR="009B6C90" w:rsidRPr="0068022E">
        <w:t>.</w:t>
      </w:r>
    </w:p>
    <w:p w:rsidR="0066767D" w:rsidRPr="0068022E" w:rsidRDefault="009E2F39" w:rsidP="008E3A9C">
      <w:pPr>
        <w:numPr>
          <w:ilvl w:val="0"/>
          <w:numId w:val="2"/>
        </w:numPr>
        <w:spacing w:line="360" w:lineRule="auto"/>
        <w:ind w:left="0" w:firstLine="709"/>
        <w:jc w:val="both"/>
      </w:pPr>
      <w:r w:rsidRPr="0068022E">
        <w:lastRenderedPageBreak/>
        <w:t xml:space="preserve">Денежные взыскания </w:t>
      </w:r>
      <w:r w:rsidR="00FC089D" w:rsidRPr="0068022E">
        <w:t>(штрафы) за нарушение законодательства о применении контрольно-кассовой техники при осуществлении наличных расчетов и (или) расчетов с использованием платежных карт, зачисляемые в бюджеты муниципальных образований по месту совершения административных правонарушений</w:t>
      </w:r>
      <w:r w:rsidR="00B627F0" w:rsidRPr="0068022E">
        <w:t>.</w:t>
      </w:r>
    </w:p>
    <w:p w:rsidR="009B6C90" w:rsidRPr="0068022E" w:rsidRDefault="009B6C90" w:rsidP="008E3A9C">
      <w:pPr>
        <w:numPr>
          <w:ilvl w:val="0"/>
          <w:numId w:val="2"/>
        </w:numPr>
        <w:spacing w:line="360" w:lineRule="auto"/>
        <w:ind w:left="0" w:firstLine="709"/>
        <w:jc w:val="both"/>
      </w:pPr>
      <w:r w:rsidRPr="0068022E">
        <w:t xml:space="preserve">Штрафы за административные правонарушения в области </w:t>
      </w:r>
      <w:r w:rsidR="0066767D" w:rsidRPr="0068022E">
        <w:t>благоустройства</w:t>
      </w:r>
      <w:r w:rsidRPr="0068022E">
        <w:t>.</w:t>
      </w:r>
    </w:p>
    <w:p w:rsidR="00935327" w:rsidRPr="0068022E" w:rsidRDefault="009B6C90" w:rsidP="008E3A9C">
      <w:pPr>
        <w:numPr>
          <w:ilvl w:val="0"/>
          <w:numId w:val="2"/>
        </w:numPr>
        <w:spacing w:line="360" w:lineRule="auto"/>
        <w:ind w:left="0" w:firstLine="709"/>
        <w:jc w:val="both"/>
      </w:pPr>
      <w:r w:rsidRPr="0068022E">
        <w:t>Штрафы за административные правонарушения в области предпринимательской деятельности</w:t>
      </w:r>
      <w:r w:rsidR="00050CC8" w:rsidRPr="0068022E">
        <w:t>.</w:t>
      </w:r>
    </w:p>
    <w:p w:rsidR="00E64C2A" w:rsidRPr="0068022E" w:rsidRDefault="00B627F0" w:rsidP="008E3A9C">
      <w:pPr>
        <w:spacing w:line="360" w:lineRule="auto"/>
        <w:ind w:firstLine="709"/>
        <w:jc w:val="both"/>
      </w:pPr>
      <w:r w:rsidRPr="0068022E">
        <w:t>К безвозмездным поступлениям, определяемым</w:t>
      </w:r>
      <w:r w:rsidR="00BE21B9" w:rsidRPr="0068022E">
        <w:t xml:space="preserve"> </w:t>
      </w:r>
      <w:r w:rsidR="0068022E">
        <w:t xml:space="preserve">Проектом </w:t>
      </w:r>
      <w:r w:rsidR="0068022E" w:rsidRPr="0068022E">
        <w:t>Закон</w:t>
      </w:r>
      <w:r w:rsidR="0068022E">
        <w:t>а</w:t>
      </w:r>
      <w:r w:rsidR="0068022E" w:rsidRPr="0068022E">
        <w:t xml:space="preserve"> Санкт-Петербурга «О бюджете Санкт-Петербурга на 20</w:t>
      </w:r>
      <w:r w:rsidR="0068022E">
        <w:t>20</w:t>
      </w:r>
      <w:r w:rsidR="0068022E" w:rsidRPr="0068022E">
        <w:t xml:space="preserve"> год и плановый период 20</w:t>
      </w:r>
      <w:r w:rsidR="0068022E">
        <w:t>21</w:t>
      </w:r>
      <w:r w:rsidR="0068022E" w:rsidRPr="0068022E">
        <w:t xml:space="preserve"> и 202</w:t>
      </w:r>
      <w:r w:rsidR="0068022E">
        <w:t>2</w:t>
      </w:r>
      <w:r w:rsidR="0068022E" w:rsidRPr="0068022E">
        <w:t xml:space="preserve"> годов» </w:t>
      </w:r>
      <w:r w:rsidRPr="0068022E">
        <w:t>относятся  субвенции от других бюджетов бюдж</w:t>
      </w:r>
      <w:r w:rsidR="00AC3088" w:rsidRPr="0068022E">
        <w:t>етной системы РФ предусмотренные</w:t>
      </w:r>
      <w:r w:rsidRPr="0068022E">
        <w:t xml:space="preserve"> для Муниципального образования</w:t>
      </w:r>
      <w:r w:rsidR="00F70A07" w:rsidRPr="0068022E">
        <w:t xml:space="preserve"> МО</w:t>
      </w:r>
      <w:r w:rsidRPr="0068022E">
        <w:t xml:space="preserve"> </w:t>
      </w:r>
      <w:r w:rsidR="0012253B" w:rsidRPr="0068022E">
        <w:t>Ульянка</w:t>
      </w:r>
      <w:r w:rsidRPr="0068022E">
        <w:t xml:space="preserve"> </w:t>
      </w:r>
      <w:r w:rsidR="00AC3088" w:rsidRPr="0068022E">
        <w:t>в целях</w:t>
      </w:r>
      <w:r w:rsidRPr="0068022E">
        <w:t xml:space="preserve"> </w:t>
      </w:r>
      <w:r w:rsidR="00E64C2A" w:rsidRPr="0068022E">
        <w:t>исполнения органами местного самоуправления отдельных государственных полномочий в сфере опеки и попечительства</w:t>
      </w:r>
      <w:r w:rsidR="00AC3088" w:rsidRPr="0068022E">
        <w:t xml:space="preserve">, а также </w:t>
      </w:r>
      <w:r w:rsidR="00A76EC9" w:rsidRPr="0068022E">
        <w:t>по определению должностных лиц местного самоуправления</w:t>
      </w:r>
      <w:r w:rsidR="00D4028D" w:rsidRPr="0068022E">
        <w:t>, уполномоченных составлять протоколы об административных правонарушениях, и составлению протоколов об административных правонарушениях</w:t>
      </w:r>
      <w:r w:rsidR="00CD1068" w:rsidRPr="0068022E">
        <w:t>.</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В целом предпо</w:t>
      </w:r>
      <w:r w:rsidR="0068022E">
        <w:rPr>
          <w:color w:val="000000"/>
        </w:rPr>
        <w:t xml:space="preserve">лагается планирование доходов ниже </w:t>
      </w:r>
      <w:r w:rsidR="009354EA" w:rsidRPr="0068022E">
        <w:rPr>
          <w:color w:val="000000"/>
        </w:rPr>
        <w:t>уровня 201</w:t>
      </w:r>
      <w:r w:rsidR="0068022E">
        <w:rPr>
          <w:color w:val="000000"/>
        </w:rPr>
        <w:t>9</w:t>
      </w:r>
      <w:r w:rsidRPr="0068022E">
        <w:rPr>
          <w:color w:val="000000"/>
        </w:rPr>
        <w:t xml:space="preserve"> года.</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Расходная часть бюджета планируется </w:t>
      </w:r>
      <w:r w:rsidR="009354EA" w:rsidRPr="0068022E">
        <w:rPr>
          <w:color w:val="000000"/>
        </w:rPr>
        <w:t>выше</w:t>
      </w:r>
      <w:r w:rsidRPr="0068022E">
        <w:rPr>
          <w:color w:val="000000"/>
        </w:rPr>
        <w:t xml:space="preserve"> уровн</w:t>
      </w:r>
      <w:r w:rsidR="009354EA" w:rsidRPr="0068022E">
        <w:rPr>
          <w:color w:val="000000"/>
        </w:rPr>
        <w:t>я</w:t>
      </w:r>
      <w:r w:rsidRPr="0068022E">
        <w:rPr>
          <w:color w:val="000000"/>
        </w:rPr>
        <w:t xml:space="preserve"> доходов</w:t>
      </w:r>
      <w:r w:rsidR="009354EA" w:rsidRPr="0068022E">
        <w:rPr>
          <w:color w:val="000000"/>
        </w:rPr>
        <w:t xml:space="preserve">. Дефицит бюджета будет финансироваться из переходящего остатка </w:t>
      </w:r>
      <w:r w:rsidR="0068022E">
        <w:rPr>
          <w:color w:val="000000"/>
        </w:rPr>
        <w:t>на расчетном счете на начало 2020</w:t>
      </w:r>
      <w:r w:rsidR="009354EA" w:rsidRPr="0068022E">
        <w:rPr>
          <w:color w:val="000000"/>
        </w:rPr>
        <w:t xml:space="preserve"> года, обеспечивая эффективное использование бюджетных средств.</w:t>
      </w:r>
      <w:r w:rsidRPr="0068022E">
        <w:rPr>
          <w:color w:val="000000"/>
        </w:rPr>
        <w:t xml:space="preserve"> При поступлении дополнительных доходов в местный бюджет возможно увеличение расходов в оперативном порядке. Эффективность бюджетных расходов обусловлена формированием и исполнением бюджета на основе ведомственных целевых программ.</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Основными направлениями бюджетной политики муниципального образования Ульянка</w:t>
      </w:r>
      <w:r w:rsidR="0068022E">
        <w:rPr>
          <w:color w:val="000000"/>
        </w:rPr>
        <w:t xml:space="preserve"> на 2020</w:t>
      </w:r>
      <w:r w:rsidR="00482239" w:rsidRPr="0068022E">
        <w:rPr>
          <w:color w:val="000000"/>
        </w:rPr>
        <w:t xml:space="preserve"> год </w:t>
      </w:r>
      <w:r w:rsidRPr="0068022E">
        <w:rPr>
          <w:color w:val="000000"/>
        </w:rPr>
        <w:t>считать:</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1. </w:t>
      </w:r>
      <w:r w:rsidR="00482239" w:rsidRPr="0068022E">
        <w:rPr>
          <w:color w:val="000000"/>
        </w:rPr>
        <w:t>В</w:t>
      </w:r>
      <w:r w:rsidRPr="0068022E">
        <w:rPr>
          <w:color w:val="000000"/>
        </w:rPr>
        <w:t xml:space="preserve">ыполнение расходных обязательств местного бюджета по решению вопросов местного значения, определенных Законом Санкт-Петербурга «Об организации местного самоуправления в Санкт-Петербурге» и </w:t>
      </w:r>
      <w:r w:rsidR="0068022E">
        <w:t xml:space="preserve">Проектом </w:t>
      </w:r>
      <w:r w:rsidR="0068022E" w:rsidRPr="0068022E">
        <w:t>Закон</w:t>
      </w:r>
      <w:r w:rsidR="0068022E">
        <w:t>а</w:t>
      </w:r>
      <w:r w:rsidR="0068022E" w:rsidRPr="0068022E">
        <w:t xml:space="preserve"> Санкт-Петербурга «О бюджете Санкт-Петербурга на 20</w:t>
      </w:r>
      <w:r w:rsidR="0068022E">
        <w:t>20</w:t>
      </w:r>
      <w:r w:rsidR="0068022E" w:rsidRPr="0068022E">
        <w:t xml:space="preserve"> год и плановый период 20</w:t>
      </w:r>
      <w:r w:rsidR="0068022E">
        <w:t>21</w:t>
      </w:r>
      <w:r w:rsidR="0068022E" w:rsidRPr="0068022E">
        <w:t xml:space="preserve"> и 202</w:t>
      </w:r>
      <w:r w:rsidR="0068022E">
        <w:t>2</w:t>
      </w:r>
      <w:r w:rsidR="0068022E" w:rsidRPr="0068022E">
        <w:t xml:space="preserve"> годов»</w:t>
      </w:r>
      <w:r w:rsidRPr="0068022E">
        <w:rPr>
          <w:color w:val="000000"/>
        </w:rPr>
        <w:t>.</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2. </w:t>
      </w:r>
      <w:r w:rsidR="00482239" w:rsidRPr="0068022E">
        <w:rPr>
          <w:color w:val="000000"/>
        </w:rPr>
        <w:t>В</w:t>
      </w:r>
      <w:r w:rsidRPr="0068022E">
        <w:rPr>
          <w:color w:val="000000"/>
        </w:rPr>
        <w:t>ыполнение отдельных государственных полномочий:</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по организации и осуществлению деятельности по опеке и попечительству, выплате пособий на детей, находящихся под опекой, выплате вознаграждений приемным родителям за счет средств субвенции;</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составление протоколов об административных правонарушениях.</w:t>
      </w:r>
    </w:p>
    <w:p w:rsidR="00D03371" w:rsidRPr="0068022E" w:rsidRDefault="0059264C" w:rsidP="0059264C">
      <w:pPr>
        <w:pStyle w:val="a6"/>
        <w:spacing w:before="0" w:beforeAutospacing="0" w:after="0" w:afterAutospacing="0" w:line="360" w:lineRule="auto"/>
        <w:ind w:firstLine="709"/>
        <w:rPr>
          <w:color w:val="000000"/>
        </w:rPr>
      </w:pPr>
      <w:r>
        <w:rPr>
          <w:color w:val="000000"/>
        </w:rPr>
        <w:t xml:space="preserve">3. </w:t>
      </w:r>
      <w:r w:rsidR="00482239" w:rsidRPr="0068022E">
        <w:rPr>
          <w:color w:val="000000"/>
        </w:rPr>
        <w:t>М</w:t>
      </w:r>
      <w:r w:rsidR="00D03371" w:rsidRPr="0068022E">
        <w:rPr>
          <w:color w:val="000000"/>
        </w:rPr>
        <w:t>аксимальное исп</w:t>
      </w:r>
      <w:r w:rsidR="00C90B93" w:rsidRPr="0068022E">
        <w:rPr>
          <w:color w:val="000000"/>
        </w:rPr>
        <w:t>ользование конкурсн</w:t>
      </w:r>
      <w:r w:rsidR="00D03371" w:rsidRPr="0068022E">
        <w:rPr>
          <w:color w:val="000000"/>
        </w:rPr>
        <w:t xml:space="preserve">ых процедур размещения муниципального заказа в целях эффективности (экономности и результативности) </w:t>
      </w:r>
      <w:r w:rsidR="00D03371" w:rsidRPr="0068022E">
        <w:rPr>
          <w:color w:val="000000"/>
        </w:rPr>
        <w:lastRenderedPageBreak/>
        <w:t>использования бюджетных средств, обеспечение оптимизации сроков и организационных процедур размещения заказов, совершенствование механизма муниципальных закупок для дальнейшего развития конкуренции, обеспечения гласности и прозрачности осуществления закупок, предотвращения коррупции и других злоупотреблений в сфере закупок.</w:t>
      </w:r>
    </w:p>
    <w:p w:rsidR="00D03371" w:rsidRPr="0068022E" w:rsidRDefault="00482239" w:rsidP="008E3A9C">
      <w:pPr>
        <w:pStyle w:val="a6"/>
        <w:spacing w:before="0" w:beforeAutospacing="0" w:after="0" w:afterAutospacing="0" w:line="360" w:lineRule="auto"/>
        <w:ind w:firstLine="709"/>
        <w:jc w:val="both"/>
        <w:rPr>
          <w:color w:val="000000"/>
        </w:rPr>
      </w:pPr>
      <w:r w:rsidRPr="0068022E">
        <w:rPr>
          <w:color w:val="000000"/>
        </w:rPr>
        <w:t>4</w:t>
      </w:r>
      <w:r w:rsidR="00D03371" w:rsidRPr="0068022E">
        <w:rPr>
          <w:color w:val="000000"/>
        </w:rPr>
        <w:t xml:space="preserve">. </w:t>
      </w:r>
      <w:r w:rsidRPr="0068022E">
        <w:rPr>
          <w:color w:val="000000"/>
        </w:rPr>
        <w:t>О</w:t>
      </w:r>
      <w:r w:rsidR="00D03371" w:rsidRPr="0068022E">
        <w:rPr>
          <w:color w:val="000000"/>
        </w:rPr>
        <w:t>беспечение взвешенного подхода к увеличению и принятию новых расходных обязательств бюджета муниципального образования. Принятие новых расходных обязательств должно осуществляться только при наличии соответствующих финансовых возможностей на весь период их действия при условии тщательного анализа их ожидаемой эффективности.</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Приоритеты бюджетных расходов.</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При формировании расходов бюджета МО </w:t>
      </w:r>
      <w:r w:rsidR="00ED06B1" w:rsidRPr="0068022E">
        <w:rPr>
          <w:color w:val="000000"/>
        </w:rPr>
        <w:t>МО Ульянка</w:t>
      </w:r>
      <w:r w:rsidRPr="0068022E">
        <w:rPr>
          <w:color w:val="000000"/>
        </w:rPr>
        <w:t xml:space="preserve"> на</w:t>
      </w:r>
      <w:r w:rsidR="0068022E">
        <w:rPr>
          <w:color w:val="000000"/>
        </w:rPr>
        <w:t xml:space="preserve"> 2020</w:t>
      </w:r>
      <w:r w:rsidRPr="0068022E">
        <w:rPr>
          <w:color w:val="000000"/>
        </w:rPr>
        <w:t xml:space="preserve"> учитываются следующие вопросы:</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Общегосударственные вопросы</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1. </w:t>
      </w:r>
      <w:r w:rsidR="00482239" w:rsidRPr="0068022E">
        <w:rPr>
          <w:color w:val="000000"/>
        </w:rPr>
        <w:t>О</w:t>
      </w:r>
      <w:r w:rsidRPr="0068022E">
        <w:rPr>
          <w:color w:val="000000"/>
        </w:rPr>
        <w:t>беспечение неукоснительного выполнения требований Бюджетного кодекса РФ, касающихся ограничения расходов на содержание органов местного самоуправления;</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2. </w:t>
      </w:r>
      <w:r w:rsidR="00482239" w:rsidRPr="0068022E">
        <w:rPr>
          <w:color w:val="000000"/>
        </w:rPr>
        <w:t>С</w:t>
      </w:r>
      <w:r w:rsidRPr="0068022E">
        <w:rPr>
          <w:color w:val="000000"/>
        </w:rPr>
        <w:t>облюдение нормативов формирования расходов на оплату труда депутатов, выборных должностных лиц местного самоуправления внутригородских муниципальных образований Санкт-Петербурга, осуществляющих свои полномочия на постоянной основе, муниципальных служащих и содержание органов местного самоуправления внутригородских муниципальных обр</w:t>
      </w:r>
      <w:r w:rsidR="0068022E">
        <w:rPr>
          <w:color w:val="000000"/>
        </w:rPr>
        <w:t>азований Санкт-Петербурга на 2020</w:t>
      </w:r>
      <w:r w:rsidRPr="0068022E">
        <w:rPr>
          <w:color w:val="000000"/>
        </w:rPr>
        <w:t xml:space="preserve"> год;</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3. </w:t>
      </w:r>
      <w:r w:rsidR="00482239" w:rsidRPr="0068022E">
        <w:rPr>
          <w:color w:val="000000"/>
        </w:rPr>
        <w:t>П</w:t>
      </w:r>
      <w:r w:rsidRPr="0068022E">
        <w:rPr>
          <w:color w:val="000000"/>
        </w:rPr>
        <w:t>редусмотреть ассигнования на резервный фонд местной администрации;</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4. </w:t>
      </w:r>
      <w:r w:rsidR="00482239" w:rsidRPr="0068022E">
        <w:rPr>
          <w:color w:val="000000"/>
        </w:rPr>
        <w:t>П</w:t>
      </w:r>
      <w:r w:rsidRPr="0068022E">
        <w:rPr>
          <w:color w:val="000000"/>
        </w:rPr>
        <w:t xml:space="preserve">родолжить формирование архивных фондов МО </w:t>
      </w:r>
      <w:r w:rsidR="00ED06B1" w:rsidRPr="0068022E">
        <w:rPr>
          <w:color w:val="000000"/>
        </w:rPr>
        <w:t>МО Ульянка</w:t>
      </w:r>
      <w:r w:rsidR="00487397" w:rsidRPr="0068022E">
        <w:rPr>
          <w:color w:val="000000"/>
        </w:rPr>
        <w:t>;</w:t>
      </w:r>
    </w:p>
    <w:p w:rsidR="00487397" w:rsidRPr="0068022E" w:rsidRDefault="00487397" w:rsidP="008E3A9C">
      <w:pPr>
        <w:pStyle w:val="a6"/>
        <w:spacing w:before="0" w:beforeAutospacing="0" w:after="0" w:afterAutospacing="0" w:line="360" w:lineRule="auto"/>
        <w:ind w:firstLine="709"/>
        <w:jc w:val="both"/>
        <w:rPr>
          <w:color w:val="000000"/>
        </w:rPr>
      </w:pPr>
      <w:r w:rsidRPr="0068022E">
        <w:rPr>
          <w:color w:val="000000"/>
        </w:rPr>
        <w:t xml:space="preserve">5. Принять ведомственную целевую программу мероприятий, </w:t>
      </w:r>
      <w:r w:rsidR="00830779" w:rsidRPr="0068022E">
        <w:t>направленных на решение вопроса местного значения по профилактике терроризма и экстремизма, профилактике правонарушений, а также по профилактике незаконного потребления наркотических средств на территории муниципального образования Ульянка на</w:t>
      </w:r>
      <w:r w:rsidR="0068022E">
        <w:t xml:space="preserve"> 2020</w:t>
      </w:r>
      <w:r w:rsidR="00830779" w:rsidRPr="0068022E">
        <w:t xml:space="preserve"> год</w:t>
      </w:r>
      <w:r w:rsidRPr="0068022E">
        <w:rPr>
          <w:color w:val="000000"/>
        </w:rPr>
        <w:t>.</w:t>
      </w:r>
    </w:p>
    <w:p w:rsidR="004D20EA" w:rsidRPr="0068022E" w:rsidRDefault="004D20EA" w:rsidP="008E3A9C">
      <w:pPr>
        <w:pStyle w:val="a6"/>
        <w:spacing w:before="0" w:beforeAutospacing="0" w:after="0" w:afterAutospacing="0" w:line="360" w:lineRule="auto"/>
        <w:ind w:firstLine="709"/>
        <w:jc w:val="both"/>
        <w:rPr>
          <w:color w:val="000000"/>
        </w:rPr>
      </w:pPr>
      <w:r w:rsidRPr="0068022E">
        <w:rPr>
          <w:color w:val="000000"/>
        </w:rPr>
        <w:t>Избирательная комиссия муниципального образования Ульянка</w:t>
      </w:r>
    </w:p>
    <w:p w:rsidR="004D20EA" w:rsidRPr="0068022E" w:rsidRDefault="004D20EA" w:rsidP="008E3A9C">
      <w:pPr>
        <w:pStyle w:val="a6"/>
        <w:numPr>
          <w:ilvl w:val="0"/>
          <w:numId w:val="11"/>
        </w:numPr>
        <w:spacing w:before="0" w:beforeAutospacing="0" w:after="0" w:afterAutospacing="0" w:line="360" w:lineRule="auto"/>
        <w:ind w:left="0" w:firstLine="709"/>
        <w:jc w:val="both"/>
        <w:rPr>
          <w:color w:val="000000"/>
        </w:rPr>
      </w:pPr>
      <w:r w:rsidRPr="0068022E">
        <w:rPr>
          <w:color w:val="000000"/>
        </w:rPr>
        <w:t>Содержание и обеспечение деятельности избирательной комиссии муниципального образования, действующей на постоянной основе</w:t>
      </w:r>
      <w:r w:rsidR="00761D31" w:rsidRPr="0068022E">
        <w:rPr>
          <w:color w:val="000000"/>
        </w:rPr>
        <w:t>.</w:t>
      </w:r>
    </w:p>
    <w:p w:rsidR="00761D31" w:rsidRPr="0068022E" w:rsidRDefault="00761D31" w:rsidP="008E3A9C">
      <w:pPr>
        <w:pStyle w:val="a6"/>
        <w:numPr>
          <w:ilvl w:val="0"/>
          <w:numId w:val="11"/>
        </w:numPr>
        <w:spacing w:before="0" w:beforeAutospacing="0" w:after="0" w:afterAutospacing="0" w:line="360" w:lineRule="auto"/>
        <w:ind w:left="0" w:firstLine="709"/>
        <w:jc w:val="both"/>
        <w:rPr>
          <w:color w:val="000000"/>
        </w:rPr>
      </w:pPr>
      <w:r w:rsidRPr="0068022E">
        <w:rPr>
          <w:color w:val="000000"/>
        </w:rPr>
        <w:t>Обеспечение подготовки и проведения муниципальных выборов.</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Национальная безопасность и правоохранительная деятельность</w:t>
      </w:r>
    </w:p>
    <w:p w:rsidR="003A00D3" w:rsidRPr="0068022E" w:rsidRDefault="00D03371" w:rsidP="008E3A9C">
      <w:pPr>
        <w:pStyle w:val="a6"/>
        <w:numPr>
          <w:ilvl w:val="0"/>
          <w:numId w:val="4"/>
        </w:numPr>
        <w:spacing w:before="0" w:beforeAutospacing="0" w:after="0" w:afterAutospacing="0" w:line="360" w:lineRule="auto"/>
        <w:ind w:left="0" w:firstLine="709"/>
        <w:jc w:val="both"/>
        <w:rPr>
          <w:color w:val="000000"/>
        </w:rPr>
      </w:pPr>
      <w:r w:rsidRPr="0068022E">
        <w:rPr>
          <w:color w:val="000000"/>
        </w:rPr>
        <w:t xml:space="preserve">Принять </w:t>
      </w:r>
      <w:r w:rsidR="00ED06B1" w:rsidRPr="0068022E">
        <w:rPr>
          <w:color w:val="000000"/>
        </w:rPr>
        <w:t>ведомственную целевую программу</w:t>
      </w:r>
      <w:r w:rsidRPr="0068022E">
        <w:rPr>
          <w:color w:val="000000"/>
        </w:rPr>
        <w:t xml:space="preserve"> </w:t>
      </w:r>
      <w:r w:rsidR="003A00D3" w:rsidRPr="0068022E">
        <w:rPr>
          <w:color w:val="000000"/>
        </w:rPr>
        <w:t xml:space="preserve">мероприятий,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 а </w:t>
      </w:r>
      <w:r w:rsidR="003A00D3" w:rsidRPr="0068022E">
        <w:rPr>
          <w:color w:val="000000"/>
        </w:rPr>
        <w:lastRenderedPageBreak/>
        <w:t>также способам защиты от опасностей, возникающих при ведении военных действий или вследствие этих действий на территории МО Ульянка</w:t>
      </w:r>
      <w:r w:rsidR="00482239" w:rsidRPr="0068022E">
        <w:rPr>
          <w:color w:val="000000"/>
        </w:rPr>
        <w:t>.</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Национальная экономика.</w:t>
      </w:r>
    </w:p>
    <w:p w:rsidR="00D03371" w:rsidRPr="0068022E" w:rsidRDefault="00D03371" w:rsidP="008E3A9C">
      <w:pPr>
        <w:pStyle w:val="a6"/>
        <w:numPr>
          <w:ilvl w:val="0"/>
          <w:numId w:val="5"/>
        </w:numPr>
        <w:spacing w:before="0" w:beforeAutospacing="0" w:after="0" w:afterAutospacing="0" w:line="360" w:lineRule="auto"/>
        <w:ind w:left="0" w:firstLine="709"/>
        <w:jc w:val="both"/>
        <w:rPr>
          <w:color w:val="000000"/>
        </w:rPr>
      </w:pPr>
      <w:r w:rsidRPr="0068022E">
        <w:rPr>
          <w:color w:val="000000"/>
        </w:rPr>
        <w:t xml:space="preserve">Принять </w:t>
      </w:r>
      <w:r w:rsidR="003A00D3" w:rsidRPr="0068022E">
        <w:rPr>
          <w:color w:val="000000"/>
        </w:rPr>
        <w:t>ведомственную целевую программу мероприятий,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 безработных граждан на территории МО Ульянка</w:t>
      </w:r>
      <w:r w:rsidRPr="0068022E">
        <w:rPr>
          <w:color w:val="000000"/>
        </w:rPr>
        <w:t>.</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Жилищно-коммунальное хозяйство.</w:t>
      </w:r>
    </w:p>
    <w:p w:rsidR="003A00D3" w:rsidRPr="0068022E" w:rsidRDefault="00D03371" w:rsidP="008E3A9C">
      <w:pPr>
        <w:pStyle w:val="a6"/>
        <w:numPr>
          <w:ilvl w:val="0"/>
          <w:numId w:val="6"/>
        </w:numPr>
        <w:spacing w:before="0" w:beforeAutospacing="0" w:after="0" w:afterAutospacing="0" w:line="360" w:lineRule="auto"/>
        <w:ind w:left="0" w:firstLine="709"/>
        <w:jc w:val="both"/>
        <w:rPr>
          <w:color w:val="000000"/>
        </w:rPr>
      </w:pPr>
      <w:r w:rsidRPr="0068022E">
        <w:rPr>
          <w:color w:val="000000"/>
        </w:rPr>
        <w:t>Принять</w:t>
      </w:r>
      <w:r w:rsidR="003A00D3" w:rsidRPr="0068022E">
        <w:rPr>
          <w:color w:val="000000"/>
        </w:rPr>
        <w:t xml:space="preserve"> </w:t>
      </w:r>
      <w:r w:rsidR="00320E0C" w:rsidRPr="0068022E">
        <w:rPr>
          <w:color w:val="000000"/>
        </w:rPr>
        <w:t xml:space="preserve">Ведомственную целевую программу </w:t>
      </w:r>
      <w:r w:rsidR="007B7B96" w:rsidRPr="0068022E">
        <w:rPr>
          <w:color w:val="000000"/>
        </w:rPr>
        <w:t xml:space="preserve">по решению вопросов местного значения, направленных на благоустройство </w:t>
      </w:r>
      <w:r w:rsidR="0068022E">
        <w:rPr>
          <w:color w:val="000000"/>
        </w:rPr>
        <w:t>территории  МО МО Ульянка в 2020</w:t>
      </w:r>
      <w:r w:rsidR="007B7B96" w:rsidRPr="0068022E">
        <w:rPr>
          <w:color w:val="000000"/>
        </w:rPr>
        <w:t xml:space="preserve"> год.</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Образование.</w:t>
      </w:r>
    </w:p>
    <w:p w:rsidR="00D03371" w:rsidRPr="0068022E" w:rsidRDefault="008E3A9C" w:rsidP="008E3A9C">
      <w:pPr>
        <w:pStyle w:val="a6"/>
        <w:spacing w:before="0" w:beforeAutospacing="0" w:after="0" w:afterAutospacing="0" w:line="360" w:lineRule="auto"/>
        <w:ind w:firstLine="709"/>
        <w:jc w:val="both"/>
        <w:rPr>
          <w:color w:val="000000"/>
        </w:rPr>
      </w:pPr>
      <w:r>
        <w:rPr>
          <w:color w:val="000000"/>
        </w:rPr>
        <w:t xml:space="preserve">1. </w:t>
      </w:r>
      <w:r w:rsidR="00D03371" w:rsidRPr="0068022E">
        <w:rPr>
          <w:color w:val="00000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F71DD0" w:rsidRPr="0068022E" w:rsidRDefault="00320E0C" w:rsidP="008E3A9C">
      <w:pPr>
        <w:spacing w:line="360" w:lineRule="auto"/>
        <w:ind w:firstLine="709"/>
        <w:jc w:val="both"/>
      </w:pPr>
      <w:r w:rsidRPr="0068022E">
        <w:rPr>
          <w:color w:val="000000"/>
        </w:rPr>
        <w:t xml:space="preserve">2. Принять ведомственную целевую программу мероприятий, направленных на решение вопроса местного </w:t>
      </w:r>
      <w:r w:rsidRPr="0068022E">
        <w:t>значения по профилактике дорожно-</w:t>
      </w:r>
      <w:r w:rsidR="0068022E">
        <w:t>транспортного травматизма на 2020</w:t>
      </w:r>
      <w:r w:rsidRPr="0068022E">
        <w:t xml:space="preserve"> год.</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Культура.</w:t>
      </w:r>
    </w:p>
    <w:p w:rsidR="00D03371" w:rsidRPr="0068022E" w:rsidRDefault="003A00D3" w:rsidP="008E3A9C">
      <w:pPr>
        <w:pStyle w:val="a6"/>
        <w:numPr>
          <w:ilvl w:val="0"/>
          <w:numId w:val="7"/>
        </w:numPr>
        <w:spacing w:before="0" w:beforeAutospacing="0" w:after="0" w:afterAutospacing="0" w:line="360" w:lineRule="auto"/>
        <w:ind w:left="0" w:firstLine="709"/>
        <w:jc w:val="both"/>
        <w:rPr>
          <w:color w:val="000000"/>
        </w:rPr>
      </w:pPr>
      <w:r w:rsidRPr="0068022E">
        <w:rPr>
          <w:color w:val="000000"/>
        </w:rPr>
        <w:t xml:space="preserve">Принять ведомственную целевую программу мероприятий,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w:t>
      </w:r>
      <w:r w:rsidR="007B7B96" w:rsidRPr="0068022E">
        <w:rPr>
          <w:color w:val="000000"/>
        </w:rPr>
        <w:t xml:space="preserve">     </w:t>
      </w:r>
      <w:r w:rsidRPr="0068022E">
        <w:rPr>
          <w:color w:val="000000"/>
        </w:rPr>
        <w:t>МО Ульянка</w:t>
      </w:r>
      <w:r w:rsidR="00D03371" w:rsidRPr="0068022E">
        <w:rPr>
          <w:color w:val="000000"/>
        </w:rPr>
        <w:t>, направленную на обеспечение прав граждан на доступ к культурным ценностям, на сохранение исторического и культурного наследия, проведение мероприятий, посвященных значимым историческим датам.</w:t>
      </w:r>
    </w:p>
    <w:p w:rsidR="007B7B96" w:rsidRPr="0068022E" w:rsidRDefault="00320E0C" w:rsidP="008E3A9C">
      <w:pPr>
        <w:numPr>
          <w:ilvl w:val="0"/>
          <w:numId w:val="7"/>
        </w:numPr>
        <w:spacing w:line="360" w:lineRule="auto"/>
        <w:ind w:left="0" w:firstLine="709"/>
        <w:jc w:val="both"/>
        <w:rPr>
          <w:color w:val="000000"/>
        </w:rPr>
      </w:pPr>
      <w:r w:rsidRPr="0068022E">
        <w:rPr>
          <w:color w:val="000000"/>
        </w:rPr>
        <w:t xml:space="preserve"> Принять </w:t>
      </w:r>
      <w:r w:rsidRPr="0068022E">
        <w:t>ведомственную целевую  программу мероприятий, направленных на решение вопроса местного значения по организации и проведению досуговых мероприятий для жителей муниципально</w:t>
      </w:r>
      <w:r w:rsidR="0068022E">
        <w:t>го образования МО Ульянка на 2020</w:t>
      </w:r>
      <w:r w:rsidRPr="0068022E">
        <w:t xml:space="preserve"> год</w:t>
      </w:r>
      <w:r w:rsidR="007B7B96" w:rsidRPr="0068022E">
        <w:rPr>
          <w:color w:val="000000"/>
        </w:rPr>
        <w:t>.</w:t>
      </w:r>
    </w:p>
    <w:p w:rsidR="00320E0C" w:rsidRPr="0068022E" w:rsidRDefault="00320E0C" w:rsidP="008E3A9C">
      <w:pPr>
        <w:numPr>
          <w:ilvl w:val="0"/>
          <w:numId w:val="7"/>
        </w:numPr>
        <w:spacing w:line="360" w:lineRule="auto"/>
        <w:ind w:left="0" w:firstLine="709"/>
        <w:jc w:val="both"/>
        <w:rPr>
          <w:color w:val="000000"/>
        </w:rPr>
      </w:pPr>
      <w:r w:rsidRPr="0068022E">
        <w:rPr>
          <w:color w:val="000000"/>
        </w:rPr>
        <w:t xml:space="preserve"> </w:t>
      </w:r>
      <w:r w:rsidR="007B7B96" w:rsidRPr="0068022E">
        <w:rPr>
          <w:color w:val="000000"/>
        </w:rPr>
        <w:t xml:space="preserve">Принять </w:t>
      </w:r>
      <w:r w:rsidR="007B7B96" w:rsidRPr="0068022E">
        <w:t xml:space="preserve">ведомственную целевую  программу мероприятий, направленных на решение вопроса местного значения по участию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МО Ульянка, социальную и культурную </w:t>
      </w:r>
      <w:r w:rsidR="007B7B96" w:rsidRPr="0068022E">
        <w:lastRenderedPageBreak/>
        <w:t>адаптацию мигрантов, профилактику межнациональных (м</w:t>
      </w:r>
      <w:r w:rsidR="0068022E">
        <w:t>ежэтнических) конфликтов на 2020</w:t>
      </w:r>
      <w:r w:rsidR="007B7B96" w:rsidRPr="0068022E">
        <w:t xml:space="preserve"> год</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Социальная политика.</w:t>
      </w:r>
    </w:p>
    <w:p w:rsidR="00D03371" w:rsidRPr="0068022E" w:rsidRDefault="00D03371" w:rsidP="008E3A9C">
      <w:pPr>
        <w:pStyle w:val="a6"/>
        <w:numPr>
          <w:ilvl w:val="0"/>
          <w:numId w:val="9"/>
        </w:numPr>
        <w:spacing w:before="0" w:beforeAutospacing="0" w:after="0" w:afterAutospacing="0" w:line="360" w:lineRule="auto"/>
        <w:ind w:left="0" w:firstLine="709"/>
        <w:jc w:val="both"/>
        <w:rPr>
          <w:color w:val="000000"/>
        </w:rPr>
      </w:pPr>
      <w:r w:rsidRPr="0068022E">
        <w:rPr>
          <w:color w:val="000000"/>
        </w:rPr>
        <w:t>Назначение, выплата, перерасчет ежемесячной доплаты за стаж (общую продолжительность) работы (службы) в органах местного самоуправления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(далее – доплата к пенсии), а также приостановлению, возобновлению, прекращению выплаты доплаты к пенсии в соответствии с законом Санкт-Петербурга.</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2. Обеспечение выполнения отдельных государственных полномочий по:</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выплате пособий на детей, находящихся под опекой;</w:t>
      </w:r>
    </w:p>
    <w:p w:rsidR="000160E9" w:rsidRPr="0068022E" w:rsidRDefault="00D03371" w:rsidP="008E3A9C">
      <w:pPr>
        <w:spacing w:line="360" w:lineRule="auto"/>
        <w:ind w:firstLine="709"/>
        <w:jc w:val="both"/>
        <w:rPr>
          <w:bCs/>
        </w:rPr>
      </w:pPr>
      <w:r w:rsidRPr="0068022E">
        <w:rPr>
          <w:color w:val="000000"/>
        </w:rPr>
        <w:t>* выплате вознаграждений приемным родителям.</w:t>
      </w:r>
      <w:r w:rsidR="000160E9" w:rsidRPr="0068022E">
        <w:rPr>
          <w:bCs/>
        </w:rPr>
        <w:t xml:space="preserve"> </w:t>
      </w:r>
    </w:p>
    <w:p w:rsidR="000160E9" w:rsidRPr="0068022E" w:rsidRDefault="000160E9" w:rsidP="008E3A9C">
      <w:pPr>
        <w:spacing w:line="360" w:lineRule="auto"/>
        <w:ind w:firstLine="709"/>
        <w:jc w:val="both"/>
        <w:rPr>
          <w:bCs/>
        </w:rPr>
      </w:pPr>
    </w:p>
    <w:p w:rsidR="000160E9" w:rsidRPr="0068022E" w:rsidRDefault="000160E9" w:rsidP="008E3A9C">
      <w:pPr>
        <w:spacing w:line="360" w:lineRule="auto"/>
        <w:ind w:firstLine="709"/>
        <w:jc w:val="both"/>
        <w:rPr>
          <w:bCs/>
        </w:rPr>
      </w:pPr>
      <w:r w:rsidRPr="0068022E">
        <w:rPr>
          <w:bCs/>
        </w:rPr>
        <w:t>Массовый спорт.</w:t>
      </w:r>
    </w:p>
    <w:p w:rsidR="000160E9" w:rsidRPr="0068022E" w:rsidRDefault="000160E9" w:rsidP="008E3A9C">
      <w:pPr>
        <w:numPr>
          <w:ilvl w:val="0"/>
          <w:numId w:val="10"/>
        </w:numPr>
        <w:spacing w:line="360" w:lineRule="auto"/>
        <w:ind w:left="0" w:firstLine="709"/>
        <w:jc w:val="both"/>
        <w:rPr>
          <w:bCs/>
        </w:rPr>
      </w:pPr>
      <w:r w:rsidRPr="0068022E">
        <w:rPr>
          <w:bCs/>
        </w:rPr>
        <w:t>Принять ведомственную целевую программу мероприятий, направленных на решение вопроса местного значения по созданию условий для развития на территории муниципального образования Ульянка массовой фи</w:t>
      </w:r>
      <w:r w:rsidR="0068022E">
        <w:rPr>
          <w:bCs/>
        </w:rPr>
        <w:t>зической культуры и спорта в 2020</w:t>
      </w:r>
      <w:r w:rsidRPr="0068022E">
        <w:rPr>
          <w:bCs/>
        </w:rPr>
        <w:t xml:space="preserve"> году.</w:t>
      </w: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Средства массовой информации.</w:t>
      </w:r>
    </w:p>
    <w:p w:rsidR="00D03371" w:rsidRPr="0068022E" w:rsidRDefault="00D03371" w:rsidP="008E3A9C">
      <w:pPr>
        <w:pStyle w:val="a6"/>
        <w:numPr>
          <w:ilvl w:val="0"/>
          <w:numId w:val="8"/>
        </w:numPr>
        <w:spacing w:before="0" w:beforeAutospacing="0" w:after="0" w:afterAutospacing="0" w:line="360" w:lineRule="auto"/>
        <w:ind w:left="0" w:firstLine="709"/>
        <w:jc w:val="both"/>
        <w:rPr>
          <w:color w:val="000000"/>
        </w:rPr>
      </w:pPr>
      <w:r w:rsidRPr="0068022E">
        <w:rPr>
          <w:color w:val="000000"/>
        </w:rPr>
        <w:t>Принять</w:t>
      </w:r>
      <w:r w:rsidR="003A00D3" w:rsidRPr="0068022E">
        <w:rPr>
          <w:color w:val="000000"/>
        </w:rPr>
        <w:t xml:space="preserve"> ведомственную целевую программу мероприятий, </w:t>
      </w:r>
      <w:r w:rsidR="00B07C19" w:rsidRPr="0068022E">
        <w:rPr>
          <w:color w:val="000000"/>
        </w:rPr>
        <w:t>направленных на решение вопроса местного значения по опубликованию муниципальных правовых актов по вопросам местного значения, актуальных новостей, доведения до сведения жителей муниципального образования Ульянка официальной информации о социально-экономическом и культурном развитии муниципального образования и иной оф</w:t>
      </w:r>
      <w:r w:rsidR="0068022E">
        <w:rPr>
          <w:color w:val="000000"/>
        </w:rPr>
        <w:t>ициальной информации на 2020</w:t>
      </w:r>
      <w:r w:rsidR="00B07C19" w:rsidRPr="0068022E">
        <w:rPr>
          <w:color w:val="000000"/>
        </w:rPr>
        <w:t xml:space="preserve"> год.</w:t>
      </w:r>
    </w:p>
    <w:p w:rsidR="00320E0C" w:rsidRPr="0068022E" w:rsidRDefault="00320E0C" w:rsidP="008E3A9C">
      <w:pPr>
        <w:pStyle w:val="a6"/>
        <w:spacing w:before="0" w:beforeAutospacing="0" w:after="0" w:afterAutospacing="0" w:line="360" w:lineRule="auto"/>
        <w:ind w:firstLine="709"/>
        <w:jc w:val="both"/>
        <w:rPr>
          <w:color w:val="000000"/>
        </w:rPr>
      </w:pPr>
    </w:p>
    <w:p w:rsidR="00D03371" w:rsidRPr="0068022E" w:rsidRDefault="00D03371" w:rsidP="008E3A9C">
      <w:pPr>
        <w:pStyle w:val="a6"/>
        <w:spacing w:before="0" w:beforeAutospacing="0" w:after="0" w:afterAutospacing="0" w:line="360" w:lineRule="auto"/>
        <w:ind w:firstLine="709"/>
        <w:jc w:val="both"/>
        <w:rPr>
          <w:color w:val="000000"/>
        </w:rPr>
      </w:pPr>
      <w:r w:rsidRPr="0068022E">
        <w:rPr>
          <w:color w:val="000000"/>
        </w:rPr>
        <w:t xml:space="preserve">Действия бюджетной политики муниципального образования </w:t>
      </w:r>
      <w:r w:rsidR="00ED06B1" w:rsidRPr="0068022E">
        <w:rPr>
          <w:color w:val="000000"/>
        </w:rPr>
        <w:t>Ульянка</w:t>
      </w:r>
      <w:r w:rsidRPr="0068022E">
        <w:rPr>
          <w:color w:val="000000"/>
        </w:rPr>
        <w:t xml:space="preserve"> рассчитаны:</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t>На долгосрочную сбалансированность и устойчивость бюджетной системы муниципального образования;</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t>Повышение эффективности бюджетных расходов;</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t>Ограничение размеров бюджетного дефицита;</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t>Повышение эффективности и прозрач</w:t>
      </w:r>
      <w:r w:rsidR="008E3A9C">
        <w:rPr>
          <w:color w:val="000000"/>
        </w:rPr>
        <w:t>ности муниципального управления</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lastRenderedPageBreak/>
        <w:t>Обеспечение исполнения социальных обязательств – публичные обязательства по выплате пособий детям, находящимся под опекой и в приемных семьях и оплате труда приемных родителей;</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t xml:space="preserve">Реализация </w:t>
      </w:r>
      <w:r w:rsidR="005C4B67" w:rsidRPr="0068022E">
        <w:rPr>
          <w:color w:val="000000"/>
        </w:rPr>
        <w:t>ведомственных целевых</w:t>
      </w:r>
      <w:r w:rsidRPr="0068022E">
        <w:rPr>
          <w:color w:val="000000"/>
        </w:rPr>
        <w:t xml:space="preserve"> программ;</w:t>
      </w:r>
    </w:p>
    <w:p w:rsidR="00D03371" w:rsidRPr="0068022E" w:rsidRDefault="00D03371" w:rsidP="008E3A9C">
      <w:pPr>
        <w:pStyle w:val="a6"/>
        <w:numPr>
          <w:ilvl w:val="0"/>
          <w:numId w:val="12"/>
        </w:numPr>
        <w:spacing w:before="0" w:beforeAutospacing="0" w:after="0" w:afterAutospacing="0" w:line="360" w:lineRule="auto"/>
        <w:ind w:left="0" w:firstLine="709"/>
        <w:jc w:val="both"/>
        <w:rPr>
          <w:color w:val="000000"/>
        </w:rPr>
      </w:pPr>
      <w:r w:rsidRPr="0068022E">
        <w:rPr>
          <w:color w:val="000000"/>
        </w:rPr>
        <w:t>Совершенствование системы муниципальных закупок, обеспечивающей рациональное использование бюджетных средств, выполнение требований федерального закона, закона Санкт-Петербурга формирующего реальный конкурентный режим при размещении заказов на поставки товаров, выполнение работ, оказание услуг для муниципальных нужд.</w:t>
      </w:r>
    </w:p>
    <w:p w:rsidR="00A76EC9" w:rsidRPr="0068022E" w:rsidRDefault="00A76EC9" w:rsidP="008E3A9C">
      <w:pPr>
        <w:spacing w:line="360" w:lineRule="auto"/>
        <w:ind w:firstLine="709"/>
        <w:jc w:val="both"/>
      </w:pPr>
    </w:p>
    <w:p w:rsidR="00A76EC9" w:rsidRDefault="00A76EC9" w:rsidP="008E3A9C">
      <w:pPr>
        <w:spacing w:line="360" w:lineRule="auto"/>
        <w:ind w:firstLine="709"/>
        <w:jc w:val="both"/>
      </w:pPr>
    </w:p>
    <w:p w:rsidR="008E3A9C" w:rsidRPr="0068022E" w:rsidRDefault="008E3A9C" w:rsidP="008E3A9C">
      <w:pPr>
        <w:spacing w:line="360" w:lineRule="auto"/>
        <w:ind w:firstLine="709"/>
        <w:jc w:val="both"/>
      </w:pPr>
    </w:p>
    <w:tbl>
      <w:tblPr>
        <w:tblW w:w="0" w:type="auto"/>
        <w:tblLook w:val="04A0"/>
      </w:tblPr>
      <w:tblGrid>
        <w:gridCol w:w="4785"/>
        <w:gridCol w:w="4785"/>
      </w:tblGrid>
      <w:tr w:rsidR="008E3A9C" w:rsidTr="00D9024A">
        <w:tc>
          <w:tcPr>
            <w:tcW w:w="4785" w:type="dxa"/>
          </w:tcPr>
          <w:p w:rsidR="008E3A9C" w:rsidRDefault="008E3A9C" w:rsidP="00D9024A">
            <w:pPr>
              <w:spacing w:line="360" w:lineRule="auto"/>
              <w:jc w:val="both"/>
            </w:pPr>
            <w:r w:rsidRPr="0068022E">
              <w:t>И.О. Главы</w:t>
            </w:r>
            <w:r>
              <w:t xml:space="preserve"> местной а</w:t>
            </w:r>
            <w:r w:rsidRPr="0068022E">
              <w:t>дминистрации</w:t>
            </w:r>
          </w:p>
        </w:tc>
        <w:tc>
          <w:tcPr>
            <w:tcW w:w="4785" w:type="dxa"/>
          </w:tcPr>
          <w:p w:rsidR="008E3A9C" w:rsidRDefault="008E3A9C" w:rsidP="00D9024A">
            <w:pPr>
              <w:spacing w:line="360" w:lineRule="auto"/>
              <w:jc w:val="right"/>
            </w:pPr>
            <w:r w:rsidRPr="0068022E">
              <w:t>Л.В. Михеева</w:t>
            </w:r>
          </w:p>
        </w:tc>
      </w:tr>
    </w:tbl>
    <w:p w:rsidR="00CD1068" w:rsidRPr="0068022E" w:rsidRDefault="00CD1068" w:rsidP="0068022E">
      <w:pPr>
        <w:spacing w:line="360" w:lineRule="auto"/>
        <w:ind w:firstLine="709"/>
        <w:jc w:val="both"/>
      </w:pPr>
    </w:p>
    <w:p w:rsidR="008E3A9C" w:rsidRPr="0068022E" w:rsidRDefault="00500A85" w:rsidP="006048D3">
      <w:pPr>
        <w:spacing w:line="360" w:lineRule="auto"/>
        <w:jc w:val="both"/>
      </w:pPr>
      <w:r>
        <w:t>29.10.2019</w:t>
      </w:r>
    </w:p>
    <w:sectPr w:rsidR="008E3A9C" w:rsidRPr="0068022E" w:rsidSect="008E3A9C">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AF" w:rsidRDefault="00C653AF">
      <w:r>
        <w:separator/>
      </w:r>
    </w:p>
  </w:endnote>
  <w:endnote w:type="continuationSeparator" w:id="1">
    <w:p w:rsidR="00C653AF" w:rsidRDefault="00C65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AF" w:rsidRDefault="00C653AF">
      <w:r>
        <w:separator/>
      </w:r>
    </w:p>
  </w:footnote>
  <w:footnote w:type="continuationSeparator" w:id="1">
    <w:p w:rsidR="00C653AF" w:rsidRDefault="00C65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C59"/>
    <w:multiLevelType w:val="hybridMultilevel"/>
    <w:tmpl w:val="EB82627C"/>
    <w:lvl w:ilvl="0" w:tplc="9D0C3D4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EF725C"/>
    <w:multiLevelType w:val="hybridMultilevel"/>
    <w:tmpl w:val="DFFEACA4"/>
    <w:lvl w:ilvl="0" w:tplc="073C042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85180"/>
    <w:multiLevelType w:val="hybridMultilevel"/>
    <w:tmpl w:val="070C93AE"/>
    <w:lvl w:ilvl="0" w:tplc="8D6E423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87DF9"/>
    <w:multiLevelType w:val="hybridMultilevel"/>
    <w:tmpl w:val="93F6EE3C"/>
    <w:lvl w:ilvl="0" w:tplc="D81088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F7049"/>
    <w:multiLevelType w:val="hybridMultilevel"/>
    <w:tmpl w:val="1F042F68"/>
    <w:lvl w:ilvl="0" w:tplc="0074B88A">
      <w:start w:val="1"/>
      <w:numFmt w:val="decimal"/>
      <w:suff w:val="space"/>
      <w:lvlText w:val="%1."/>
      <w:lvlJc w:val="left"/>
      <w:pPr>
        <w:ind w:left="72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
    <w:nsid w:val="259C0C33"/>
    <w:multiLevelType w:val="hybridMultilevel"/>
    <w:tmpl w:val="EA64BA96"/>
    <w:lvl w:ilvl="0" w:tplc="DF5C62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90846"/>
    <w:multiLevelType w:val="hybridMultilevel"/>
    <w:tmpl w:val="B8809C34"/>
    <w:lvl w:ilvl="0" w:tplc="FFF021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376B17"/>
    <w:multiLevelType w:val="hybridMultilevel"/>
    <w:tmpl w:val="3D1EF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0341F3"/>
    <w:multiLevelType w:val="hybridMultilevel"/>
    <w:tmpl w:val="780030EC"/>
    <w:lvl w:ilvl="0" w:tplc="34D6831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D7A1B"/>
    <w:multiLevelType w:val="hybridMultilevel"/>
    <w:tmpl w:val="07A0DBBA"/>
    <w:lvl w:ilvl="0" w:tplc="9E14E948">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6C7033"/>
    <w:multiLevelType w:val="hybridMultilevel"/>
    <w:tmpl w:val="FB9ADABE"/>
    <w:lvl w:ilvl="0" w:tplc="75DE66E6">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A21F51"/>
    <w:multiLevelType w:val="hybridMultilevel"/>
    <w:tmpl w:val="70B677F6"/>
    <w:lvl w:ilvl="0" w:tplc="F3F0BE84">
      <w:start w:val="1"/>
      <w:numFmt w:val="decimal"/>
      <w:suff w:val="space"/>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7"/>
  </w:num>
  <w:num w:numId="4">
    <w:abstractNumId w:val="2"/>
  </w:num>
  <w:num w:numId="5">
    <w:abstractNumId w:val="1"/>
  </w:num>
  <w:num w:numId="6">
    <w:abstractNumId w:val="6"/>
  </w:num>
  <w:num w:numId="7">
    <w:abstractNumId w:val="3"/>
  </w:num>
  <w:num w:numId="8">
    <w:abstractNumId w:val="5"/>
  </w:num>
  <w:num w:numId="9">
    <w:abstractNumId w:val="10"/>
  </w:num>
  <w:num w:numId="10">
    <w:abstractNumId w:val="4"/>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02B0"/>
    <w:rsid w:val="000059D5"/>
    <w:rsid w:val="000160E9"/>
    <w:rsid w:val="00050CC8"/>
    <w:rsid w:val="00056F60"/>
    <w:rsid w:val="0009084A"/>
    <w:rsid w:val="000930DB"/>
    <w:rsid w:val="000B508A"/>
    <w:rsid w:val="000B555D"/>
    <w:rsid w:val="000D5367"/>
    <w:rsid w:val="0012253B"/>
    <w:rsid w:val="0013386A"/>
    <w:rsid w:val="00142FE5"/>
    <w:rsid w:val="00171A7E"/>
    <w:rsid w:val="00193048"/>
    <w:rsid w:val="001B4E9F"/>
    <w:rsid w:val="001C6C48"/>
    <w:rsid w:val="001D6502"/>
    <w:rsid w:val="001E23B8"/>
    <w:rsid w:val="001F2120"/>
    <w:rsid w:val="0022020A"/>
    <w:rsid w:val="002262D5"/>
    <w:rsid w:val="002441BE"/>
    <w:rsid w:val="00250EA1"/>
    <w:rsid w:val="00264FD2"/>
    <w:rsid w:val="00291D86"/>
    <w:rsid w:val="002B3C58"/>
    <w:rsid w:val="002E07FF"/>
    <w:rsid w:val="00316F42"/>
    <w:rsid w:val="00320004"/>
    <w:rsid w:val="00320E0C"/>
    <w:rsid w:val="00357232"/>
    <w:rsid w:val="00360F0B"/>
    <w:rsid w:val="00376F4E"/>
    <w:rsid w:val="003A00D3"/>
    <w:rsid w:val="003E6A64"/>
    <w:rsid w:val="003E7B1E"/>
    <w:rsid w:val="003F3DAE"/>
    <w:rsid w:val="004302B0"/>
    <w:rsid w:val="00437343"/>
    <w:rsid w:val="00443792"/>
    <w:rsid w:val="00482239"/>
    <w:rsid w:val="00487397"/>
    <w:rsid w:val="004A5BA4"/>
    <w:rsid w:val="004B7BE9"/>
    <w:rsid w:val="004D0C56"/>
    <w:rsid w:val="004D20EA"/>
    <w:rsid w:val="004D495A"/>
    <w:rsid w:val="00500A85"/>
    <w:rsid w:val="005518C8"/>
    <w:rsid w:val="00564D4B"/>
    <w:rsid w:val="0059264C"/>
    <w:rsid w:val="005951BB"/>
    <w:rsid w:val="005C4B67"/>
    <w:rsid w:val="006048D3"/>
    <w:rsid w:val="006372D5"/>
    <w:rsid w:val="0066767D"/>
    <w:rsid w:val="0068022E"/>
    <w:rsid w:val="006B1A04"/>
    <w:rsid w:val="007119AC"/>
    <w:rsid w:val="00760149"/>
    <w:rsid w:val="00761D31"/>
    <w:rsid w:val="00776375"/>
    <w:rsid w:val="0079798D"/>
    <w:rsid w:val="007A237C"/>
    <w:rsid w:val="007A28CD"/>
    <w:rsid w:val="007B7B96"/>
    <w:rsid w:val="007D0BEB"/>
    <w:rsid w:val="007E12BD"/>
    <w:rsid w:val="007F7A4B"/>
    <w:rsid w:val="00805E2C"/>
    <w:rsid w:val="00817950"/>
    <w:rsid w:val="00830779"/>
    <w:rsid w:val="00875481"/>
    <w:rsid w:val="00891B7D"/>
    <w:rsid w:val="008E3A9C"/>
    <w:rsid w:val="00924481"/>
    <w:rsid w:val="00932B0C"/>
    <w:rsid w:val="00935327"/>
    <w:rsid w:val="009354EA"/>
    <w:rsid w:val="00962AEB"/>
    <w:rsid w:val="00980A7E"/>
    <w:rsid w:val="00995197"/>
    <w:rsid w:val="00996C08"/>
    <w:rsid w:val="009A2405"/>
    <w:rsid w:val="009B6C90"/>
    <w:rsid w:val="009D26DF"/>
    <w:rsid w:val="009E2F39"/>
    <w:rsid w:val="00A10EE5"/>
    <w:rsid w:val="00A76EC9"/>
    <w:rsid w:val="00A87B08"/>
    <w:rsid w:val="00AA238A"/>
    <w:rsid w:val="00AC3088"/>
    <w:rsid w:val="00AD37FA"/>
    <w:rsid w:val="00AE70EC"/>
    <w:rsid w:val="00AF1E4E"/>
    <w:rsid w:val="00AF4838"/>
    <w:rsid w:val="00B07C19"/>
    <w:rsid w:val="00B4231C"/>
    <w:rsid w:val="00B627F0"/>
    <w:rsid w:val="00B65D3D"/>
    <w:rsid w:val="00B973AA"/>
    <w:rsid w:val="00BB3CFE"/>
    <w:rsid w:val="00BC7221"/>
    <w:rsid w:val="00BE21B9"/>
    <w:rsid w:val="00BE4165"/>
    <w:rsid w:val="00C47786"/>
    <w:rsid w:val="00C53759"/>
    <w:rsid w:val="00C653AF"/>
    <w:rsid w:val="00C723C4"/>
    <w:rsid w:val="00C90B93"/>
    <w:rsid w:val="00CB63C5"/>
    <w:rsid w:val="00CC0D88"/>
    <w:rsid w:val="00CD1068"/>
    <w:rsid w:val="00CD2BD4"/>
    <w:rsid w:val="00CE0209"/>
    <w:rsid w:val="00D03371"/>
    <w:rsid w:val="00D1337F"/>
    <w:rsid w:val="00D214E7"/>
    <w:rsid w:val="00D4028D"/>
    <w:rsid w:val="00D9024A"/>
    <w:rsid w:val="00DD1C28"/>
    <w:rsid w:val="00DD540E"/>
    <w:rsid w:val="00DF0CA4"/>
    <w:rsid w:val="00E079E8"/>
    <w:rsid w:val="00E12BDC"/>
    <w:rsid w:val="00E2458A"/>
    <w:rsid w:val="00E64C2A"/>
    <w:rsid w:val="00E75A68"/>
    <w:rsid w:val="00EA5879"/>
    <w:rsid w:val="00EC1329"/>
    <w:rsid w:val="00ED06B1"/>
    <w:rsid w:val="00ED0A1A"/>
    <w:rsid w:val="00F121D9"/>
    <w:rsid w:val="00F209AE"/>
    <w:rsid w:val="00F249B9"/>
    <w:rsid w:val="00F2794C"/>
    <w:rsid w:val="00F40428"/>
    <w:rsid w:val="00F70A07"/>
    <w:rsid w:val="00F71DD0"/>
    <w:rsid w:val="00FC089D"/>
    <w:rsid w:val="00FD1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12BDC"/>
    <w:pPr>
      <w:tabs>
        <w:tab w:val="center" w:pos="4677"/>
        <w:tab w:val="right" w:pos="9355"/>
      </w:tabs>
    </w:pPr>
  </w:style>
  <w:style w:type="paragraph" w:styleId="a4">
    <w:name w:val="footer"/>
    <w:basedOn w:val="a"/>
    <w:rsid w:val="00E12BDC"/>
    <w:pPr>
      <w:tabs>
        <w:tab w:val="center" w:pos="4677"/>
        <w:tab w:val="right" w:pos="9355"/>
      </w:tabs>
    </w:pPr>
  </w:style>
  <w:style w:type="paragraph" w:styleId="a5">
    <w:name w:val="Balloon Text"/>
    <w:basedOn w:val="a"/>
    <w:semiHidden/>
    <w:rsid w:val="00F121D9"/>
    <w:rPr>
      <w:rFonts w:ascii="Tahoma" w:hAnsi="Tahoma" w:cs="Tahoma"/>
      <w:sz w:val="16"/>
      <w:szCs w:val="16"/>
    </w:rPr>
  </w:style>
  <w:style w:type="paragraph" w:styleId="a6">
    <w:name w:val="Normal (Web)"/>
    <w:basedOn w:val="a"/>
    <w:uiPriority w:val="99"/>
    <w:unhideWhenUsed/>
    <w:rsid w:val="00D03371"/>
    <w:pPr>
      <w:spacing w:before="100" w:beforeAutospacing="1" w:after="100" w:afterAutospacing="1"/>
    </w:pPr>
  </w:style>
  <w:style w:type="paragraph" w:customStyle="1" w:styleId="Default">
    <w:name w:val="Default"/>
    <w:rsid w:val="001C6C48"/>
    <w:pPr>
      <w:autoSpaceDE w:val="0"/>
      <w:autoSpaceDN w:val="0"/>
      <w:adjustRightInd w:val="0"/>
    </w:pPr>
    <w:rPr>
      <w:color w:val="000000"/>
      <w:sz w:val="24"/>
      <w:szCs w:val="24"/>
    </w:rPr>
  </w:style>
  <w:style w:type="table" w:styleId="a7">
    <w:name w:val="Table Grid"/>
    <w:basedOn w:val="a1"/>
    <w:rsid w:val="008E3A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71910">
      <w:bodyDiv w:val="1"/>
      <w:marLeft w:val="0"/>
      <w:marRight w:val="0"/>
      <w:marTop w:val="0"/>
      <w:marBottom w:val="0"/>
      <w:divBdr>
        <w:top w:val="none" w:sz="0" w:space="0" w:color="auto"/>
        <w:left w:val="none" w:sz="0" w:space="0" w:color="auto"/>
        <w:bottom w:val="none" w:sz="0" w:space="0" w:color="auto"/>
        <w:right w:val="none" w:sz="0" w:space="0" w:color="auto"/>
      </w:divBdr>
    </w:div>
    <w:div w:id="668676942">
      <w:bodyDiv w:val="1"/>
      <w:marLeft w:val="0"/>
      <w:marRight w:val="0"/>
      <w:marTop w:val="0"/>
      <w:marBottom w:val="0"/>
      <w:divBdr>
        <w:top w:val="none" w:sz="0" w:space="0" w:color="auto"/>
        <w:left w:val="none" w:sz="0" w:space="0" w:color="auto"/>
        <w:bottom w:val="none" w:sz="0" w:space="0" w:color="auto"/>
        <w:right w:val="none" w:sz="0" w:space="0" w:color="auto"/>
      </w:divBdr>
    </w:div>
    <w:div w:id="17445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и налоговой политики</vt:lpstr>
    </vt:vector>
  </TitlesOfParts>
  <Company>org</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и налоговой политики</dc:title>
  <dc:creator>PC</dc:creator>
  <cp:lastModifiedBy>Пользователь</cp:lastModifiedBy>
  <cp:revision>2</cp:revision>
  <cp:lastPrinted>2019-10-30T08:55:00Z</cp:lastPrinted>
  <dcterms:created xsi:type="dcterms:W3CDTF">2019-11-08T10:11:00Z</dcterms:created>
  <dcterms:modified xsi:type="dcterms:W3CDTF">2019-11-08T10:11:00Z</dcterms:modified>
</cp:coreProperties>
</file>